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C7" w:rsidRDefault="00C900C7" w:rsidP="00C900C7">
      <w:pPr>
        <w:rPr>
          <w:rFonts w:ascii="Times New Roman" w:hAnsi="Times New Roman" w:cs="Times New Roma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4833"/>
        <w:gridCol w:w="1843"/>
        <w:gridCol w:w="1984"/>
      </w:tblGrid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 w:line="256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000000"/>
              </w:rPr>
              <w:t>Wideolaryngoskop</w:t>
            </w:r>
            <w:proofErr w:type="spellEnd"/>
            <w:r>
              <w:rPr>
                <w:rFonts w:ascii="Calibri" w:hAnsi="Calibri"/>
                <w:b/>
                <w:color w:val="000000"/>
              </w:rPr>
              <w:t xml:space="preserve"> - 1 zestaw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>
              <w:t>Wideolaryngoskop</w:t>
            </w:r>
            <w:proofErr w:type="spellEnd"/>
            <w:r>
              <w:t xml:space="preserve"> złożony z odłączanego monitora LCD oraz wielorazowego </w:t>
            </w:r>
            <w:proofErr w:type="spellStart"/>
            <w:r>
              <w:t>wideolaryngoskopu</w:t>
            </w:r>
            <w:proofErr w:type="spellEnd"/>
            <w:r>
              <w:t xml:space="preserve"> ze zintegrowaną rękojeścią, przetwornikiem obrazowym CMOS oraz oświetleniem LED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Parametry monitora: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Monitor z kolorowym ekranem LCD o przekątnej min. 3" wyposażony w </w:t>
            </w:r>
            <w:proofErr w:type="spellStart"/>
            <w:r>
              <w:t>bezgwintowy</w:t>
            </w:r>
            <w:proofErr w:type="spellEnd"/>
            <w:r>
              <w:t xml:space="preserve"> interfejs do bezpośredniego połączenia z rękojeścią </w:t>
            </w:r>
            <w:proofErr w:type="spellStart"/>
            <w:r>
              <w:t>wideolaryngoskopu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jc w:val="center"/>
              <w:rPr>
                <w:rFonts w:eastAsia="Times New Roman"/>
                <w:sz w:val="24"/>
                <w:szCs w:val="24"/>
              </w:rPr>
            </w:pPr>
            <w:r>
              <w:t>TAK</w:t>
            </w:r>
          </w:p>
          <w:p w:rsidR="00C900C7" w:rsidRDefault="00C900C7">
            <w:pPr>
              <w:spacing w:before="60" w:after="60"/>
              <w:jc w:val="center"/>
            </w:pPr>
            <w:r>
              <w:t>Przekątna ekranu:</w:t>
            </w:r>
          </w:p>
          <w:p w:rsidR="00C900C7" w:rsidRDefault="00C900C7">
            <w:pPr>
              <w:spacing w:before="60" w:after="60"/>
              <w:jc w:val="center"/>
            </w:pPr>
            <w:r>
              <w:t>=3"- 0 pkt.</w:t>
            </w:r>
          </w:p>
          <w:p w:rsidR="00C900C7" w:rsidRDefault="00C900C7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t>&gt;3" - 10 pkt.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Rozdzielczość ekranu min. 640 x 480 pikseli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Kąt widzenia min. 160°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Możliwość regulacji ustawienia pozycji monitora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Wyposażony </w:t>
            </w:r>
            <w:proofErr w:type="spellStart"/>
            <w:r>
              <w:t>wodłączany</w:t>
            </w:r>
            <w:proofErr w:type="spellEnd"/>
            <w:r>
              <w:t xml:space="preserve"> akumulator Li-Ion zapewniający pracę przez min. 60 min., ładowarka sieciowa w zestawie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Dodatkowy akumulator </w:t>
            </w:r>
            <w:proofErr w:type="spellStart"/>
            <w:r>
              <w:t>Li-lon</w:t>
            </w:r>
            <w:proofErr w:type="spellEnd"/>
            <w:r>
              <w:t xml:space="preserve"> zapewniający pracę przez min. 60 min.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Graficzny wskaźnik informujący o poziomie naładowaniu akumulatora wyświetlany na ekranie monitora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Włączanie / wyłączenie monitora poprzez ustawienie monitora w pozycji otwartej / złożonej, bez użycia przycisków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>Monitor wyposażony w funkcję oszczędności energii - automatyczne wyłączenie monitora po ok. 10 minutach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Monitor wyposażony w pamięć wewnętrzną do zapisu zdjęć i </w:t>
            </w:r>
            <w:proofErr w:type="spellStart"/>
            <w:r>
              <w:t>filmówz</w:t>
            </w:r>
            <w:proofErr w:type="spellEnd"/>
            <w:r>
              <w:t xml:space="preserve"> możliwością </w:t>
            </w:r>
            <w:proofErr w:type="spellStart"/>
            <w:r>
              <w:t>podłączeniamonitora</w:t>
            </w:r>
            <w:proofErr w:type="spellEnd"/>
            <w:r>
              <w:t xml:space="preserve"> do komputera w celu odtwarzania i kopiowania zapisanego materiału, w zestawie przewód USB do połączenia z komputerem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Uruchamianie zapisu zdjęć i filmów poprzez przycisk na rękojeści </w:t>
            </w:r>
            <w:proofErr w:type="spellStart"/>
            <w:r>
              <w:t>wideolaryngoskopu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Możliwość </w:t>
            </w:r>
            <w:proofErr w:type="spellStart"/>
            <w:r>
              <w:t>reprocesingu</w:t>
            </w:r>
            <w:proofErr w:type="spellEnd"/>
            <w:r>
              <w:t xml:space="preserve"> monitora metodą manualną (pełne zanurzenie w roztworze, klasa ochrony min. IPX8) oraz STERRAD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Parametry </w:t>
            </w:r>
            <w:proofErr w:type="spellStart"/>
            <w:r>
              <w:t>wideolaryngoskopu</w:t>
            </w:r>
            <w:proofErr w:type="spellEnd"/>
            <w: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>
              <w:t>Wideolaryngoskop</w:t>
            </w:r>
            <w:proofErr w:type="spellEnd"/>
            <w:r>
              <w:t xml:space="preserve"> ze zintegrowaną na stałe łopatką i rękojeścią, w pełni wielorazowy, wykonany ze metalu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Łopatka </w:t>
            </w:r>
            <w:proofErr w:type="spellStart"/>
            <w:r>
              <w:t>wideolaryngoskopu</w:t>
            </w:r>
            <w:proofErr w:type="spellEnd"/>
            <w:r>
              <w:t xml:space="preserve"> o kształcie i rozmiarze Macintosh #4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Przetworniki obrazowy CMOS oraz dioda oświetleniowa LED zintegrowane w części </w:t>
            </w:r>
            <w:proofErr w:type="spellStart"/>
            <w:r>
              <w:t>dystalnej</w:t>
            </w:r>
            <w:proofErr w:type="spellEnd"/>
            <w:r>
              <w:t xml:space="preserve"> łopatki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Układ optyczny przetwornika obrazowego zapewniający wizualizację końca łopatki na ekranie monitora w trakcie intubacji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Rękojeść </w:t>
            </w:r>
            <w:proofErr w:type="spellStart"/>
            <w:r>
              <w:t>wideolaryngoskopu</w:t>
            </w:r>
            <w:proofErr w:type="spellEnd"/>
            <w:r>
              <w:t xml:space="preserve"> wyposażona w jeden przycisk do uruchamiania zapisu zdjęć i filmów w podłączonym monitorze (obsługa poprzez długie i krótkie wciśnięcie przycisku)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/>
                <w:sz w:val="24"/>
                <w:szCs w:val="24"/>
              </w:rPr>
            </w:pPr>
            <w:r>
              <w:t xml:space="preserve">Podłączanie </w:t>
            </w:r>
            <w:proofErr w:type="spellStart"/>
            <w:r>
              <w:t>wideolaryngoskopu</w:t>
            </w:r>
            <w:proofErr w:type="spellEnd"/>
            <w:r>
              <w:t xml:space="preserve"> do monitora:</w:t>
            </w:r>
          </w:p>
          <w:p w:rsidR="00C900C7" w:rsidRDefault="00C900C7">
            <w:pPr>
              <w:spacing w:before="60" w:after="60"/>
            </w:pPr>
            <w:r>
              <w:t xml:space="preserve">- bezpośrednio poprzez </w:t>
            </w:r>
            <w:proofErr w:type="spellStart"/>
            <w:r>
              <w:t>bezgwintowy</w:t>
            </w:r>
            <w:proofErr w:type="spellEnd"/>
            <w:r>
              <w:t xml:space="preserve"> interfejs umieszczony w szczycie rękojeści </w:t>
            </w:r>
            <w:proofErr w:type="spellStart"/>
            <w:r>
              <w:t>wideolaryngoskopu</w:t>
            </w:r>
            <w:proofErr w:type="spellEnd"/>
            <w:r>
              <w:t xml:space="preserve"> oraz</w:t>
            </w:r>
          </w:p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- poprzez odłączany opcjonalny przewód umożliwiający zdalne trzymanie monitora w przypadku intubacji pacjentów </w:t>
            </w:r>
            <w:proofErr w:type="spellStart"/>
            <w:r>
              <w:t>bariatrycznych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900C7" w:rsidTr="00C900C7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  <w:r>
              <w:t xml:space="preserve">Możliwość </w:t>
            </w:r>
            <w:proofErr w:type="spellStart"/>
            <w:r>
              <w:t>reprocessinguwideolaryngoskopumetodą</w:t>
            </w:r>
            <w:proofErr w:type="spellEnd"/>
            <w:r>
              <w:t xml:space="preserve"> manualną oraz maszynową (pełne zanurzenie w roztworze, klasa ochrony IPX8) oraz STERRAD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C7" w:rsidRDefault="00C900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C7" w:rsidRDefault="00C900C7">
            <w:pPr>
              <w:spacing w:before="60" w:after="60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C900C7" w:rsidRDefault="00C900C7" w:rsidP="00C900C7">
      <w:pPr>
        <w:rPr>
          <w:rFonts w:eastAsia="Times New Roman"/>
          <w:lang w:val="en-GB"/>
        </w:rPr>
      </w:pPr>
    </w:p>
    <w:p w:rsidR="00C900C7" w:rsidRDefault="00C900C7" w:rsidP="00C900C7"/>
    <w:p w:rsidR="00463DD5" w:rsidRDefault="00463DD5"/>
    <w:sectPr w:rsidR="0046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900C7"/>
    <w:rsid w:val="00463DD5"/>
    <w:rsid w:val="00C9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90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C900C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2207</Characters>
  <Application>Microsoft Office Word</Application>
  <DocSecurity>0</DocSecurity>
  <Lines>18</Lines>
  <Paragraphs>5</Paragraphs>
  <ScaleCrop>false</ScaleCrop>
  <Company>Your Company Name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3</cp:revision>
  <dcterms:created xsi:type="dcterms:W3CDTF">2017-10-12T08:28:00Z</dcterms:created>
  <dcterms:modified xsi:type="dcterms:W3CDTF">2017-10-12T08:29:00Z</dcterms:modified>
</cp:coreProperties>
</file>